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Marketing compliance checklist (AU, UK, US)</w:t>
      </w:r>
    </w:p>
    <w:p>
      <w:r>
        <w:rPr>
          <w:i/>
        </w:rPr>
        <w:t>From the course Market Ready: digital marketing course for beginners, learn it with AI (trainyourself.org). A self-paced course, not an accredited qualification. Rules checked 24 October 2026. They change; recheck the linked page before relying on it. General information, not legal advice.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Area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Australia</w:t>
            </w:r>
          </w:p>
        </w:tc>
        <w:tc>
          <w:tcPr>
            <w:tcW w:type="dxa" w:w="1728"/>
          </w:tcPr>
          <w:p>
            <w:r>
              <w:rPr>
                <w:b/>
              </w:rPr>
              <w:t>UK</w:t>
            </w:r>
          </w:p>
        </w:tc>
        <w:tc>
          <w:tcPr>
            <w:tcW w:type="dxa" w:w="1728"/>
          </w:tcPr>
          <w:p>
            <w:r>
              <w:rPr>
                <w:b/>
              </w:rPr>
              <w:t>US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Done?</w:t>
            </w:r>
          </w:p>
        </w:tc>
      </w:tr>
      <w:tr>
        <w:tc>
          <w:tcPr>
            <w:tcW w:type="dxa" w:w="1728"/>
          </w:tcPr>
          <w:p>
            <w:r>
              <w:t>Email consent</w:t>
            </w:r>
          </w:p>
        </w:tc>
        <w:tc>
          <w:tcPr>
            <w:tcW w:type="dxa" w:w="1728"/>
          </w:tcPr>
          <w:p>
            <w:r>
              <w:t>Consent (express is best practice); identify sender; contact details; easy unsubscribe. acma.gov.au/avoid-sending-spam</w:t>
            </w:r>
          </w:p>
        </w:tc>
        <w:tc>
          <w:tcPr>
            <w:tcW w:type="dxa" w:w="1728"/>
          </w:tcPr>
          <w:p>
            <w:r>
              <w:t>Specific consent, or soft opt-in for existing customers with an opt-out each time. ico.org.uk (PECR electronic mail marketing)</w:t>
            </w:r>
          </w:p>
        </w:tc>
        <w:tc>
          <w:tcPr>
            <w:tcW w:type="dxa" w:w="1728"/>
          </w:tcPr>
          <w:p>
            <w:r>
              <w:t>No deceptive subject lines; postal address; clear opt-out; honour within 10 business days. ftc.gov CAN-SPAM guide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Ad claims</w:t>
            </w:r>
          </w:p>
        </w:tc>
        <w:tc>
          <w:tcPr>
            <w:tcW w:type="dxa" w:w="1728"/>
          </w:tcPr>
          <w:p>
            <w:r>
              <w:t>Accurate, truthful, reasonable grounds; intent irrelevant. accc.gov.au false or misleading claims</w:t>
            </w:r>
          </w:p>
        </w:tc>
        <w:tc>
          <w:tcPr>
            <w:tcW w:type="dxa" w:w="1728"/>
          </w:tcPr>
          <w:p>
            <w:r>
              <w:t>CAP Code applies to all non-broadcast ads. asa.org.uk</w:t>
            </w:r>
          </w:p>
        </w:tc>
        <w:tc>
          <w:tcPr>
            <w:tcW w:type="dxa" w:w="1728"/>
          </w:tcPr>
          <w:p>
            <w:r>
              <w:t>Truthful, evidence to back claims, not unfair. ftc.gov advertising FAQs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Paid, gifted or affiliate content</w:t>
            </w:r>
          </w:p>
        </w:tc>
        <w:tc>
          <w:tcPr>
            <w:tcW w:type="dxa" w:w="1728"/>
          </w:tcPr>
          <w:p>
            <w:r>
              <w:t>Disclose clearly (ACCC guidance for influencers)</w:t>
            </w:r>
          </w:p>
        </w:tc>
        <w:tc>
          <w:tcPr>
            <w:tcW w:type="dxa" w:w="1728"/>
          </w:tcPr>
          <w:p>
            <w:r>
              <w:t>Obviously identifiable as advertising (ASA/CAP; CMA guide)</w:t>
            </w:r>
          </w:p>
        </w:tc>
        <w:tc>
          <w:tcPr>
            <w:tcW w:type="dxa" w:w="1728"/>
          </w:tcPr>
          <w:p>
            <w:r>
              <w:t>Clear and conspicuous disclosure (16 CFR 255; FTC guides)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Reviews</w:t>
            </w:r>
          </w:p>
        </w:tc>
        <w:tc>
          <w:tcPr>
            <w:tcW w:type="dxa" w:w="1728"/>
          </w:tcPr>
          <w:p>
            <w:r>
              <w:t>No fake reviews or arranging them (ACCC)</w:t>
            </w:r>
          </w:p>
        </w:tc>
        <w:tc>
          <w:tcPr>
            <w:tcW w:type="dxa" w:w="1728"/>
          </w:tcPr>
          <w:p>
            <w:r>
              <w:t>No fake or concealed-incentive reviews (DMCC Act 2024 Sch 20)</w:t>
            </w:r>
          </w:p>
        </w:tc>
        <w:tc>
          <w:tcPr>
            <w:tcW w:type="dxa" w:w="1728"/>
          </w:tcPr>
          <w:p>
            <w:r>
              <w:t>No buying, selling or creating fake reviews (FTC rule)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AI and privacy</w:t>
            </w:r>
          </w:p>
        </w:tc>
        <w:tc>
          <w:tcPr>
            <w:tcW w:type="dxa" w:w="1728"/>
          </w:tcPr>
          <w:p>
            <w:r>
              <w:t>Don’t enter personal information into public AI tools (OAIC)</w:t>
            </w:r>
          </w:p>
        </w:tc>
        <w:tc>
          <w:tcPr>
            <w:tcW w:type="dxa" w:w="1728"/>
          </w:tcPr>
          <w:p>
            <w:r>
              <w:t>ICO guidance for small organisations</w:t>
            </w:r>
          </w:p>
        </w:tc>
        <w:tc>
          <w:tcPr>
            <w:tcW w:type="dxa" w:w="1728"/>
          </w:tcPr>
          <w:p>
            <w:r>
              <w:t>FTC: no AI exemption from existing laws</w:t>
            </w:r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Platform rules (volatile)</w:t>
            </w:r>
          </w:p>
        </w:tc>
        <w:tc>
          <w:tcPr>
            <w:tcW w:type="dxa" w:w="1728"/>
          </w:tcPr>
          <w:p>
            <w:r>
              <w:t>Google Ads policies; Meta Advertising Standards; Google Business Profile guidelines; Google spam policies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t>Before every campaign</w:t>
      </w:r>
    </w:p>
    <w:p>
      <w:r>
        <w:t>☐ Every claim has evidence on file</w:t>
      </w:r>
    </w:p>
    <w:p>
      <w:r>
        <w:t>☐ Email list is consent-based; unsubscribe works</w:t>
      </w:r>
    </w:p>
    <w:p>
      <w:r>
        <w:t>☐ Disclosures are in the content itself</w:t>
      </w:r>
    </w:p>
    <w:p>
      <w:r>
        <w:t>☐ Platform policy re-read today (date: ______)</w:t>
      </w:r>
    </w:p>
    <w:p>
      <w:r>
        <w:t>☐ No personal data pasted into public AI tools</w:t>
      </w:r>
    </w:p>
    <w:p>
      <w:r>
        <w:t>☐ Links tagged so you can measure</w:t>
      </w:r>
    </w:p>
    <w:p>
      <w:r>
        <w:t>Scam help: job and money-making scams: trainyourself.org/earn/find-work/legit-work-from-home-jobs/ (lessons 3, 5 and 6); scam texts and calls: trainyourself.org/life/scam-safe/spot-phishing-and-scams/. Report: Scamwatch (AU), ReportFraud.ftc.gov (US), Report Fraud at reportfraud.police.uk (UK; Scotland: 101).</w:t>
      </w:r>
    </w:p>
    <w:p/>
    <w:p>
      <w:r>
        <w:rPr>
          <w:color w:val="5B6270"/>
          <w:sz w:val="17"/>
        </w:rPr>
        <w:t>trainyourself.org · Version 24 October 2026 · General information, not legal, tax or financial advice. No income or job outcome is promised. Platform rules and fees change; recheck them.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compliance checklist (AU, UK, US)</dc:title>
  <dc:subject/>
  <dc:creator>trainyourself.org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