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Pause-and-check card and family call-back plan</w:t>
      </w:r>
    </w:p>
    <w:p>
      <w:r>
        <w:rPr>
          <w:i/>
        </w:rPr>
        <w:t>From the course Pause and Check: phishing, scam texts and AI voice scams (trainyourself.org/life/scam-safe/spot-phishing-and-scams/). Print, cut out the card, keep one by the phone and one in your wallet.</w:t>
      </w:r>
    </w:p>
    <w:p>
      <w:pPr>
        <w:pStyle w:val="Heading2"/>
      </w:pPr>
      <w:r>
        <w:t>1. Wallet card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rPr>
                <w:b/>
              </w:rPr>
              <w:t>PAUSE AND CHECK</w:t>
            </w:r>
          </w:p>
        </w:tc>
      </w:tr>
      <w:tr>
        <w:tc>
          <w:tcPr>
            <w:tcW w:type="dxa" w:w="8640"/>
          </w:tcPr>
          <w:p>
            <w:r>
              <w:t>1. PAUSE: hang up, close the message, step away. Urgency is the scam.</w:t>
            </w:r>
          </w:p>
        </w:tc>
      </w:tr>
      <w:tr>
        <w:tc>
          <w:tcPr>
            <w:tcW w:type="dxa" w:w="8640"/>
          </w:tcPr>
          <w:p>
            <w:r>
              <w:t>2. DID I START THIS? If not, be suspicious.</w:t>
            </w:r>
          </w:p>
        </w:tc>
      </w:tr>
      <w:tr>
        <w:tc>
          <w:tcPr>
            <w:tcW w:type="dxa" w:w="8640"/>
          </w:tcPr>
          <w:p>
            <w:r>
              <w:t>3. CHECK INDEPENDENTLY: the app, the website I type myself, or the number on my card or statement. Never the link or number in the message.</w:t>
            </w:r>
          </w:p>
        </w:tc>
      </w:tr>
      <w:tr>
        <w:tc>
          <w:tcPr>
            <w:tcW w:type="dxa" w:w="8640"/>
          </w:tcPr>
          <w:p>
            <w:r>
              <w:t>4. SEARCH THE WORDING plus "scam".</w:t>
            </w:r>
          </w:p>
        </w:tc>
      </w:tr>
      <w:tr>
        <w:tc>
          <w:tcPr>
            <w:tcW w:type="dxa" w:w="8640"/>
          </w:tcPr>
          <w:p>
            <w:r>
              <w:t>NEVER: share a one-time code · move money to a "safe account" · pay with gift cards, crypto or wire transfers</w:t>
            </w:r>
          </w:p>
        </w:tc>
      </w:tr>
      <w:tr>
        <w:tc>
          <w:tcPr>
            <w:tcW w:type="dxa" w:w="8640"/>
          </w:tcPr>
          <w:p>
            <w:r>
              <w:t>My bank fraud line: ______________________   UK: dial 159</w:t>
            </w:r>
          </w:p>
        </w:tc>
      </w:tr>
      <w:tr>
        <w:tc>
          <w:tcPr>
            <w:tcW w:type="dxa" w:w="8640"/>
          </w:tcPr>
          <w:p>
            <w:r>
              <w:t>Report: ______________________ (see section 3)</w:t>
            </w:r>
          </w:p>
        </w:tc>
      </w:tr>
    </w:tbl>
    <w:p>
      <w:pPr>
        <w:pStyle w:val="Heading2"/>
      </w:pPr>
      <w:r>
        <w:t>2. Family call-back plan</w:t>
      </w:r>
    </w:p>
    <w:p>
      <w:r>
        <w:t>Agree a code word in person. Do not write the word on this page or anywhere online. Write only a reminder that means something to you.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Person who might be impersonated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Number I already trust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Second contact if unreachable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Knows the code word? (Y/N)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>
      <w:r>
        <w:t>Our rule: no money moves in an "emergency" until we have called back on a known number or heard the code word. A request to keep it secret is itself a red flag.</w:t>
      </w:r>
    </w:p>
    <w:p>
      <w:r>
        <w:t>Code word reminder (not the word): ______________________</w:t>
      </w:r>
    </w:p>
    <w:p>
      <w:pPr>
        <w:pStyle w:val="Heading2"/>
      </w:pPr>
      <w:r>
        <w:t>3. Where to report (checked 24 October 2026)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</w:r>
          </w:p>
        </w:tc>
        <w:tc>
          <w:tcPr>
            <w:tcW w:type="dxa" w:w="2160"/>
          </w:tcPr>
          <w:p>
            <w:r>
              <w:rPr>
                <w:b/>
              </w:rPr>
              <w:t>Australia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United Kingdom</w:t>
            </w:r>
          </w:p>
        </w:tc>
        <w:tc>
          <w:tcPr>
            <w:tcW w:type="dxa" w:w="2160"/>
          </w:tcPr>
          <w:p>
            <w:r>
              <w:rPr>
                <w:b/>
              </w:rPr>
              <w:t>United States</w:t>
            </w:r>
          </w:p>
        </w:tc>
      </w:tr>
      <w:tr>
        <w:tc>
          <w:tcPr>
            <w:tcW w:type="dxa" w:w="2160"/>
          </w:tcPr>
          <w:p>
            <w:r>
              <w:t>Scam email</w:t>
            </w:r>
          </w:p>
        </w:tc>
        <w:tc>
          <w:tcPr>
            <w:tcW w:type="dxa" w:w="2160"/>
          </w:tcPr>
          <w:p>
            <w:r>
              <w:t>Scamwatch report form (scamwatch.gov.au)</w:t>
            </w:r>
          </w:p>
        </w:tc>
        <w:tc>
          <w:tcPr>
            <w:tcW w:type="dxa" w:w="2160"/>
          </w:tcPr>
          <w:p>
            <w:r>
              <w:t>Forward to report@phishing.gov.uk</w:t>
            </w:r>
          </w:p>
        </w:tc>
        <w:tc>
          <w:tcPr>
            <w:tcW w:type="dxa" w:w="2160"/>
          </w:tcPr>
          <w:p>
            <w:r>
              <w:t>Forward to reportphishing@apwg.org</w:t>
            </w:r>
          </w:p>
        </w:tc>
      </w:tr>
      <w:tr>
        <w:tc>
          <w:tcPr>
            <w:tcW w:type="dxa" w:w="2160"/>
          </w:tcPr>
          <w:p>
            <w:r>
              <w:t>Scam text</w:t>
            </w:r>
          </w:p>
        </w:tc>
        <w:tc>
          <w:tcPr>
            <w:tcW w:type="dxa" w:w="2160"/>
          </w:tcPr>
          <w:p>
            <w:r>
              <w:t>Scamwatch report form</w:t>
            </w:r>
          </w:p>
        </w:tc>
        <w:tc>
          <w:tcPr>
            <w:tcW w:type="dxa" w:w="2160"/>
          </w:tcPr>
          <w:p>
            <w:r>
              <w:t>Forward to 7726</w:t>
            </w:r>
          </w:p>
        </w:tc>
        <w:tc>
          <w:tcPr>
            <w:tcW w:type="dxa" w:w="2160"/>
          </w:tcPr>
          <w:p>
            <w:r>
              <w:t>Forward to SPAM (7726)</w:t>
            </w:r>
          </w:p>
        </w:tc>
      </w:tr>
      <w:tr>
        <w:tc>
          <w:tcPr>
            <w:tcW w:type="dxa" w:w="2160"/>
          </w:tcPr>
          <w:p>
            <w:r>
              <w:t>Scam call / lost money</w:t>
            </w:r>
          </w:p>
        </w:tc>
        <w:tc>
          <w:tcPr>
            <w:tcW w:type="dxa" w:w="2160"/>
          </w:tcPr>
          <w:p>
            <w:r>
              <w:t>Bank; Scamwatch; police report via cyber.gov.au</w:t>
            </w:r>
          </w:p>
        </w:tc>
        <w:tc>
          <w:tcPr>
            <w:tcW w:type="dxa" w:w="2160"/>
          </w:tcPr>
          <w:p>
            <w:r>
              <w:t>Bank (159); Report Fraud: reportfraud.police.uk or 0300 123 2040 (England, Wales, NI); Scotland: Police Scotland 101</w:t>
            </w:r>
          </w:p>
        </w:tc>
        <w:tc>
          <w:tcPr>
            <w:tcW w:type="dxa" w:w="2160"/>
          </w:tcPr>
          <w:p>
            <w:r>
              <w:t>Bank; ReportFraud.ftc.gov; FBI IC3 (ic3.gov)</w:t>
            </w:r>
          </w:p>
        </w:tc>
      </w:tr>
      <w:tr>
        <w:tc>
          <w:tcPr>
            <w:tcW w:type="dxa" w:w="2160"/>
          </w:tcPr>
          <w:p>
            <w:r>
              <w:t>Identity support</w:t>
            </w:r>
          </w:p>
        </w:tc>
        <w:tc>
          <w:tcPr>
            <w:tcW w:type="dxa" w:w="2160"/>
          </w:tcPr>
          <w:p>
            <w:r>
              <w:t>IDCARE 1800 595 160</w:t>
            </w:r>
          </w:p>
        </w:tc>
        <w:tc>
          <w:tcPr>
            <w:tcW w:type="dxa" w:w="2160"/>
          </w:tcPr>
          <w:p>
            <w:r>
              <w:t>Report Fraud</w:t>
            </w:r>
          </w:p>
        </w:tc>
        <w:tc>
          <w:tcPr>
            <w:tcW w:type="dxa" w:w="2160"/>
          </w:tcPr>
          <w:p>
            <w:r>
              <w:t>IdentityTheft.gov</w:t>
            </w:r>
          </w:p>
        </w:tc>
      </w:tr>
      <w:tr>
        <w:tc>
          <w:tcPr>
            <w:tcW w:type="dxa" w:w="2160"/>
          </w:tcPr>
          <w:p>
            <w:r>
              <w:t>Advice</w:t>
            </w:r>
          </w:p>
        </w:tc>
        <w:tc>
          <w:tcPr>
            <w:tcW w:type="dxa" w:w="2160"/>
          </w:tcPr>
          <w:p>
            <w:r>
              <w:t>ACSC hotline 1300 CYBER1 (1300 292 371)</w:t>
            </w:r>
          </w:p>
        </w:tc>
        <w:tc>
          <w:tcPr>
            <w:tcW w:type="dxa" w:w="2160"/>
          </w:tcPr>
          <w:p>
            <w:r>
              <w:t>ncsc.gov.uk</w:t>
            </w:r>
          </w:p>
        </w:tc>
        <w:tc>
          <w:tcPr>
            <w:tcW w:type="dxa" w:w="2160"/>
          </w:tcPr>
          <w:p>
            <w:r>
              <w:t>consumer.ftc.gov; cisa.gov</w:t>
            </w:r>
          </w:p>
        </w:tc>
      </w:tr>
      <w:tr>
        <w:tc>
          <w:tcPr>
            <w:tcW w:type="dxa" w:w="2160"/>
          </w:tcPr>
          <w:p>
            <w:r>
              <w:t>Emergency</w:t>
            </w:r>
          </w:p>
        </w:tc>
        <w:tc>
          <w:tcPr>
            <w:tcW w:type="dxa" w:w="2160"/>
          </w:tcPr>
          <w:p>
            <w:r>
              <w:t>000</w:t>
            </w:r>
          </w:p>
        </w:tc>
        <w:tc>
          <w:tcPr>
            <w:tcW w:type="dxa" w:w="2160"/>
          </w:tcPr>
          <w:p>
            <w:r>
              <w:t>999</w:t>
            </w:r>
          </w:p>
        </w:tc>
        <w:tc>
          <w:tcPr>
            <w:tcW w:type="dxa" w:w="2160"/>
          </w:tcPr>
          <w:p>
            <w:r>
              <w:t>911</w:t>
            </w:r>
          </w:p>
        </w:tc>
      </w:tr>
    </w:tbl>
    <w:p>
      <w:r>
        <w:t>Feeling distressed after a scam? In Australia, Scamwatch points to Lifeline on 13 11 14. Elsewhere, contact your local crisis line.</w:t>
      </w:r>
    </w:p>
    <w:p>
      <w:pPr>
        <w:pStyle w:val="Heading2"/>
      </w:pPr>
      <w:r>
        <w:t>Worked example (fictional): Priya’s family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Person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Trusted number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Second contact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Knows word?</w:t>
            </w:r>
          </w:p>
        </w:tc>
      </w:tr>
      <w:tr>
        <w:tc>
          <w:tcPr>
            <w:tcW w:type="dxa" w:w="2160"/>
          </w:tcPr>
          <w:p>
            <w:r>
              <w:t>Priya</w:t>
            </w:r>
          </w:p>
        </w:tc>
        <w:tc>
          <w:tcPr>
            <w:tcW w:type="dxa" w:w="2160"/>
          </w:tcPr>
          <w:p>
            <w:r>
              <w:t>Mobile (saved as "Priya mobile")</w:t>
            </w:r>
          </w:p>
        </w:tc>
        <w:tc>
          <w:tcPr>
            <w:tcW w:type="dxa" w:w="2160"/>
          </w:tcPr>
          <w:p>
            <w:r>
              <w:t>Ravi</w:t>
            </w:r>
          </w:p>
        </w:tc>
        <w:tc>
          <w:tcPr>
            <w:tcW w:type="dxa" w:w="2160"/>
          </w:tcPr>
          <w:p>
            <w:r>
              <w:t>Y</w:t>
            </w:r>
          </w:p>
        </w:tc>
      </w:tr>
      <w:tr>
        <w:tc>
          <w:tcPr>
            <w:tcW w:type="dxa" w:w="2160"/>
          </w:tcPr>
          <w:p>
            <w:r>
              <w:t>Ravi</w:t>
            </w:r>
          </w:p>
        </w:tc>
        <w:tc>
          <w:tcPr>
            <w:tcW w:type="dxa" w:w="2160"/>
          </w:tcPr>
          <w:p>
            <w:r>
              <w:t>Mobile</w:t>
            </w:r>
          </w:p>
        </w:tc>
        <w:tc>
          <w:tcPr>
            <w:tcW w:type="dxa" w:w="2160"/>
          </w:tcPr>
          <w:p>
            <w:r>
              <w:t>Priya</w:t>
            </w:r>
          </w:p>
        </w:tc>
        <w:tc>
          <w:tcPr>
            <w:tcW w:type="dxa" w:w="2160"/>
          </w:tcPr>
          <w:p>
            <w:r>
              <w:t>Y</w:t>
            </w:r>
          </w:p>
        </w:tc>
      </w:tr>
      <w:tr>
        <w:tc>
          <w:tcPr>
            <w:tcW w:type="dxa" w:w="2160"/>
          </w:tcPr>
          <w:p>
            <w:r>
              <w:t>Anjali (daughter, at university)</w:t>
            </w:r>
          </w:p>
        </w:tc>
        <w:tc>
          <w:tcPr>
            <w:tcW w:type="dxa" w:w="2160"/>
          </w:tcPr>
          <w:p>
            <w:r>
              <w:t>Mobile</w:t>
            </w:r>
          </w:p>
        </w:tc>
        <w:tc>
          <w:tcPr>
            <w:tcW w:type="dxa" w:w="2160"/>
          </w:tcPr>
          <w:p>
            <w:r>
              <w:t>Flatmate Sophie</w:t>
            </w:r>
          </w:p>
        </w:tc>
        <w:tc>
          <w:tcPr>
            <w:tcW w:type="dxa" w:w="2160"/>
          </w:tcPr>
          <w:p>
            <w:r>
              <w:t>Y</w:t>
            </w:r>
          </w:p>
        </w:tc>
      </w:tr>
      <w:tr>
        <w:tc>
          <w:tcPr>
            <w:tcW w:type="dxa" w:w="2160"/>
          </w:tcPr>
          <w:p>
            <w:r>
              <w:t>Priya’s mother</w:t>
            </w:r>
          </w:p>
        </w:tc>
        <w:tc>
          <w:tcPr>
            <w:tcW w:type="dxa" w:w="2160"/>
          </w:tcPr>
          <w:p>
            <w:r>
              <w:t>Landline</w:t>
            </w:r>
          </w:p>
        </w:tc>
        <w:tc>
          <w:tcPr>
            <w:tcW w:type="dxa" w:w="2160"/>
          </w:tcPr>
          <w:p>
            <w:r>
              <w:t>Priya’s brother</w:t>
            </w:r>
          </w:p>
        </w:tc>
        <w:tc>
          <w:tcPr>
            <w:tcW w:type="dxa" w:w="2160"/>
          </w:tcPr>
          <w:p>
            <w:r>
              <w:t>Y</w:t>
            </w:r>
          </w:p>
        </w:tc>
      </w:tr>
    </w:tbl>
    <w:p>
      <w:pPr>
        <w:pStyle w:val="Heading2"/>
      </w:pPr>
      <w:r>
        <w:t>Sources</w:t>
      </w:r>
    </w:p>
    <w:p>
      <w:pPr>
        <w:pStyle w:val="ListBullet"/>
      </w:pPr>
      <w:r>
        <w:t>FTC consumer alert: Scammers use AI to enhance their family emergency schemes</w:t>
      </w:r>
    </w:p>
    <w:p>
      <w:pPr>
        <w:pStyle w:val="ListBullet"/>
      </w:pPr>
      <w:r>
        <w:t>FBI IC3 PSA I-120324-PSA: Criminals use generative AI to facilitate financial fraud</w:t>
      </w:r>
    </w:p>
    <w:p>
      <w:pPr>
        <w:pStyle w:val="ListBullet"/>
      </w:pPr>
      <w:r>
        <w:t>Scamwatch: Phishing; Stop. Check. Protect.</w:t>
      </w:r>
    </w:p>
    <w:p>
      <w:pPr>
        <w:pStyle w:val="ListBullet"/>
      </w:pPr>
      <w:r>
        <w:t>NCSC: How to spot scam messages or calls; Report a scam email / text / call</w:t>
      </w:r>
    </w:p>
    <w:p>
      <w:pPr>
        <w:pStyle w:val="ListBullet"/>
      </w:pPr>
      <w:r>
        <w:t>ASD’s ACSC Personal cyber security handbook: Learn how to spot scams</w:t>
      </w:r>
    </w:p>
    <w:p>
      <w:pPr>
        <w:pStyle w:val="ListBullet"/>
      </w:pPr>
      <w:r>
        <w:t>Stop Scams UK: 159</w:t>
      </w:r>
    </w:p>
    <w:p>
      <w:pPr>
        <w:pStyle w:val="ListBullet"/>
      </w:pPr>
      <w:r>
        <w:t>Report Fraud (City of London Police)</w:t>
      </w:r>
    </w:p>
    <w:p/>
    <w:p>
      <w:r>
        <w:rPr>
          <w:color w:val="5B6270"/>
          <w:sz w:val="17"/>
        </w:rPr>
        <w:t>trainyourself.org · Version 24 October 2026 · General information, not legal or financial advice. Defensive steps only. Services and phone numbers change: confirm on the official site.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Pause-and-check card and family call-back plan</dc:title>
  <dc:subject/>
  <dc:creator>trainyourself.org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